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宋体" w:eastAsia="方正小标宋简体" w:cs="Times New Roman"/>
          <w:b/>
          <w:bCs/>
          <w:color w:val="FF0000"/>
          <w:spacing w:val="22"/>
          <w:w w:val="50"/>
          <w:sz w:val="112"/>
          <w:szCs w:val="112"/>
        </w:rPr>
      </w:pPr>
      <w:r>
        <w:rPr>
          <w:rFonts w:hint="eastAsia" w:ascii="Cambria" w:hAnsi="宋体" w:eastAsia="方正小标宋简体" w:cs="Times New Roman"/>
          <w:b/>
          <w:bCs/>
          <w:color w:val="FF0000"/>
          <w:spacing w:val="22"/>
          <w:w w:val="50"/>
          <w:sz w:val="112"/>
          <w:szCs w:val="112"/>
        </w:rPr>
        <w:t>“国培计划”培训简报</w:t>
      </w:r>
    </w:p>
    <w:p>
      <w:pPr>
        <w:spacing w:before="158" w:beforeLines="50" w:after="158" w:afterLines="50"/>
        <w:jc w:val="center"/>
        <w:rPr>
          <w:rFonts w:ascii="仿宋_GB2312" w:hAnsi="仿宋_GB2312" w:eastAsia="仿宋_GB2312"/>
          <w:b/>
          <w:bCs/>
          <w:color w:val="000000"/>
          <w:sz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</w:rPr>
        <w:t>第</w:t>
      </w:r>
      <w:r>
        <w:rPr>
          <w:rFonts w:hint="eastAsia" w:hAnsi="仿宋_GB2312" w:eastAsia="仿宋_GB2312"/>
          <w:b/>
          <w:bCs/>
          <w:color w:val="000000"/>
          <w:sz w:val="30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000000"/>
          <w:sz w:val="30"/>
        </w:rPr>
        <w:t>期</w:t>
      </w:r>
    </w:p>
    <w:p>
      <w:pPr>
        <w:jc w:val="left"/>
        <w:rPr>
          <w:rFonts w:ascii="仿宋_GB2312" w:hAnsi="仿宋_GB2312" w:eastAsia="仿宋_GB2312"/>
          <w:b/>
          <w:bCs/>
          <w:color w:val="000000"/>
          <w:w w:val="90"/>
          <w:sz w:val="30"/>
        </w:rPr>
      </w:pPr>
      <w:r>
        <w:rPr>
          <w:rFonts w:hint="eastAsia" w:ascii="仿宋_GB2312" w:hAnsi="仿宋_GB2312" w:eastAsia="仿宋_GB2312"/>
          <w:b/>
          <w:bCs/>
          <w:color w:val="000000"/>
          <w:w w:val="90"/>
          <w:sz w:val="30"/>
        </w:rPr>
        <w:t>家庭教育指导师培训项目</w:t>
      </w:r>
    </w:p>
    <w:p>
      <w:pPr>
        <w:jc w:val="left"/>
        <w:rPr>
          <w:rFonts w:ascii="仿宋_GB2312" w:hAnsi="仿宋_GB2312" w:eastAsia="仿宋_GB2312"/>
          <w:b/>
          <w:bCs/>
          <w:color w:val="000000"/>
          <w:w w:val="80"/>
          <w:sz w:val="30"/>
        </w:rPr>
      </w:pPr>
      <w:r>
        <w:rPr>
          <w:rFonts w:hint="eastAsia" w:ascii="仿宋_GB2312" w:hAnsi="仿宋_GB2312" w:eastAsia="仿宋_GB2312"/>
          <w:b/>
          <w:bCs/>
          <w:color w:val="000000"/>
          <w:w w:val="90"/>
          <w:sz w:val="30"/>
        </w:rPr>
        <w:t xml:space="preserve">平顶山学院班                             </w:t>
      </w:r>
      <w:r>
        <w:rPr>
          <w:rFonts w:ascii="仿宋_GB2312" w:hAnsi="仿宋_GB2312" w:eastAsia="仿宋_GB2312"/>
          <w:b/>
          <w:bCs/>
          <w:color w:val="000000"/>
          <w:w w:val="90"/>
          <w:sz w:val="30"/>
        </w:rPr>
        <w:t xml:space="preserve">    </w:t>
      </w:r>
      <w:r>
        <w:rPr>
          <w:rFonts w:hint="eastAsia" w:ascii="仿宋_GB2312" w:hAnsi="仿宋_GB2312" w:eastAsia="仿宋_GB2312"/>
          <w:b/>
          <w:bCs/>
          <w:color w:val="000000"/>
          <w:w w:val="90"/>
          <w:sz w:val="30"/>
        </w:rPr>
        <w:t xml:space="preserve"> </w:t>
      </w:r>
      <w:r>
        <w:rPr>
          <w:rFonts w:hint="eastAsia" w:ascii="仿宋_GB2312" w:hAnsi="仿宋_GB2312" w:eastAsia="仿宋_GB2312"/>
          <w:b/>
          <w:bCs/>
          <w:color w:val="000000"/>
          <w:w w:val="80"/>
          <w:sz w:val="30"/>
        </w:rPr>
        <w:t>201</w:t>
      </w:r>
      <w:r>
        <w:rPr>
          <w:rFonts w:ascii="仿宋_GB2312" w:hAnsi="仿宋_GB2312" w:eastAsia="仿宋_GB2312"/>
          <w:b/>
          <w:bCs/>
          <w:color w:val="000000"/>
          <w:w w:val="80"/>
          <w:sz w:val="30"/>
        </w:rPr>
        <w:t>9</w:t>
      </w:r>
      <w:r>
        <w:rPr>
          <w:rFonts w:hint="eastAsia" w:ascii="仿宋_GB2312" w:hAnsi="仿宋_GB2312" w:eastAsia="仿宋_GB2312"/>
          <w:b/>
          <w:bCs/>
          <w:color w:val="000000"/>
          <w:w w:val="80"/>
          <w:sz w:val="30"/>
        </w:rPr>
        <w:t>年1</w:t>
      </w:r>
      <w:r>
        <w:rPr>
          <w:rFonts w:ascii="仿宋_GB2312" w:hAnsi="仿宋_GB2312" w:eastAsia="仿宋_GB2312"/>
          <w:b/>
          <w:bCs/>
          <w:color w:val="000000"/>
          <w:w w:val="80"/>
          <w:sz w:val="30"/>
        </w:rPr>
        <w:t>0</w:t>
      </w:r>
      <w:r>
        <w:rPr>
          <w:rFonts w:hint="eastAsia" w:ascii="仿宋_GB2312" w:hAnsi="仿宋_GB2312" w:eastAsia="仿宋_GB2312"/>
          <w:b/>
          <w:bCs/>
          <w:color w:val="000000"/>
          <w:w w:val="80"/>
          <w:sz w:val="30"/>
        </w:rPr>
        <w:t>月</w:t>
      </w:r>
      <w:r>
        <w:rPr>
          <w:rFonts w:ascii="仿宋_GB2312" w:hAnsi="仿宋_GB2312" w:eastAsia="仿宋_GB2312"/>
          <w:b/>
          <w:bCs/>
          <w:color w:val="000000"/>
          <w:w w:val="80"/>
          <w:sz w:val="30"/>
        </w:rPr>
        <w:t>1</w:t>
      </w:r>
      <w:r>
        <w:rPr>
          <w:rFonts w:hint="eastAsia" w:hAnsi="仿宋_GB2312" w:eastAsia="仿宋_GB2312"/>
          <w:b/>
          <w:bCs/>
          <w:color w:val="000000"/>
          <w:w w:val="80"/>
          <w:sz w:val="30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color w:val="000000"/>
          <w:w w:val="80"/>
          <w:sz w:val="30"/>
        </w:rPr>
        <w:t>日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bCs/>
          <w:sz w:val="36"/>
          <w:szCs w:val="36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3731895</wp:posOffset>
                </wp:positionV>
                <wp:extent cx="6198235" cy="2540"/>
                <wp:effectExtent l="11430" t="17145" r="10160" b="18415"/>
                <wp:wrapNone/>
                <wp:docPr id="1026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2540"/>
                        </a:xfrm>
                        <a:prstGeom prst="line">
                          <a:avLst/>
                        </a:prstGeom>
                        <a:ln w="18034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o:spid="_x0000_s1026" o:spt="20" style="position:absolute;left:0pt;margin-left:72.9pt;margin-top:293.85pt;height:0.2pt;width:488.05pt;mso-position-horizontal-relative:page;mso-position-vertical-relative:page;z-index:1024;mso-width-relative:page;mso-height-relative:page;" filled="f" stroked="t" coordsize="21600,21600" o:gfxdata="UEsDBAoAAAAAAIdO4kAAAAAAAAAAAAAAAAAEAAAAZHJzL1BLAwQUAAAACACHTuJAAB8PQNsAAAAM&#10;AQAADwAAAGRycy9kb3ducmV2LnhtbE2PQU+DQBCF7yb+h82YeLPLklYQWZqokRjTaNpazwOsgLKz&#10;yC6l/nuXkx7fvJf3vknXJ92xoxpsa0iCWATAFJWmaqmW8LZ/vIqBWYdUYWdISfhRFtbZ+VmKSWUm&#10;2qrjztXMl5BNUELjXJ9wbstGabQL0yvy3ocZNDovh5pXA06+XHc8DIJrrrElv9Bgr+4bVX7tRi3h&#10;6eGQv3+G0+b7eRnh4e41fynGXMrLCxHcAnPq5P7CMON7dMg8U2FGqizrvF6uPLqTsIqjCNicEKG4&#10;AVbMp1gAz1L+/4nsF1BLAwQUAAAACACHTuJAh2Ux6sQBAACOAwAADgAAAGRycy9lMm9Eb2MueG1s&#10;rVPJjhoxEL1Hyj9YvodumBlEWjRzGEIuUYKUyQcUXroteZPLQ8Pfp2wIk+USReFgyrU8v3pVvX48&#10;OcuOKqEJvufzWcuZ8iJI44eef3vevVtxhhm8BBu86vlZIX/cvH2znmKnFmEMVqrECMRjN8WejznH&#10;rmlQjMoBzkJUnoI6JAeZrmloZIKJ0J1tFm27bKaQZExBKETybi9Bvqn4WiuRv2iNKjPbc+KW65nq&#10;eShns1lDNySIoxFXGvAPLBwYT4/eoLaQgb0k8weUMyIFDDrPRHBN0NoIVXugbubtb918HSGq2guJ&#10;g/EmE/4/WPH5uE/MSJpdu1hy5sHRlKpN0kwRO8p48vt0vWHcp9LnSSdX/qkDdqpynm9yqlNmgpzL&#10;+fvV4u6BM0GxxcN9Vbt5rY0J80cVHCtGz63xpVno4PgJM71HqT9Sitt6NhG1VXt3T5BAy6ItZDJd&#10;JProh1qMwRq5M9aWEkzD4ckmdgQa/27X0q9MnIB/SSuvbAHHS14NXRYjhRcvqQC6UYH84CXL50j6&#10;eNplXtg4JTmzila/WDUzg7F/k0kkrCcuReOLqsU6BHmuYlc/Db2yvS5o2aqf77X69TPaf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AHw9A2wAAAAwBAAAPAAAAAAAAAAEAIAAAACIAAABkcnMvZG93&#10;bnJldi54bWxQSwECFAAUAAAACACHTuJAh2Ux6sQBAACOAwAADgAAAAAAAAABACAAAAAqAQAAZHJz&#10;L2Uyb0RvYy54bWxQSwUGAAAAAAYABgBZAQAAYAUAAAAA&#10;">
                <v:fill on="f" focussize="0,0"/>
                <v:stroke weight="1.4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81" w:firstLineChars="1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281" w:firstLineChars="10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“国培计划2019”幼师国培</w:t>
      </w:r>
    </w:p>
    <w:p>
      <w:pPr>
        <w:ind w:firstLine="281" w:firstLineChars="100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ind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/>
        </w:rPr>
        <w:t>10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月14日上午，隆重的开班典礼结束之后，由平顶山学院教师教育学院王小鹤副教授</w:t>
      </w:r>
      <w:r>
        <w:rPr>
          <w:rFonts w:hint="eastAsia" w:ascii="仿宋" w:hAnsi="仿宋" w:eastAsia="仿宋" w:cs="仿宋"/>
          <w:b w:val="0"/>
          <w:sz w:val="28"/>
          <w:szCs w:val="28"/>
          <w:highlight w:val="none"/>
          <w:lang w:val="en-US" w:eastAsia="zh-CN"/>
        </w:rPr>
        <w:t>为学员们做题为《幼儿发展特点和常见问题的家庭指导》专题讲座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。王小鹤是平顶山学院教师教育学院学前教育教研室主任、硕士研究生,是省级优秀教师。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王老师以家庭教育指导背景，以《全国家庭教育指导大纲》、《幼儿园教育指导纲要》、《幼儿园工作规程》的相关要求为切入点，以此作为家庭教育指导的标准和依据。</w:t>
      </w:r>
    </w:p>
    <w:p>
      <w:pPr>
        <w:ind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整场讲座主要围绕着三个要点展开：家庭教育指导的实施背景、3-6岁儿童家庭教育指导的内容、3-6岁儿童家庭教育指导要点。其中着重分析3-6岁儿童家庭教育指导要点，强调幼儿需要的是家长的陪伴，而非简单的坐在一边陪着，家长的陪伴对幼儿的身心健康发展极为重要。</w:t>
      </w:r>
    </w:p>
    <w:p>
      <w:pPr>
        <w:ind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此外，王老师对健康的定义进行了界定：健康是指一个人在身体精神和社会等方面都处于良好的状态，健康不仅是躯体没有疾病，还需要心理健康，幼儿阶段是儿童身体发育和机能发展极为迅速的时期，也是形成安全感和乐观态度的重要时期。</w:t>
      </w:r>
    </w:p>
    <w:p>
      <w:pPr>
        <w:ind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1570990</wp:posOffset>
            </wp:positionH>
            <wp:positionV relativeFrom="page">
              <wp:posOffset>3154680</wp:posOffset>
            </wp:positionV>
            <wp:extent cx="4474210" cy="2983230"/>
            <wp:effectExtent l="0" t="0" r="6350" b="381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 preferRelativeResize="0"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紧接着，王老师分别从语言发展、社会性发展、科学和艺术领域着手，详细讲解了具体的家庭指导建议。对于教育者而言，只有把握住家庭教育指导的要点，在幼儿发展的关键期中，实施科学的教育，才能为幼儿发展提供更加适宜的环境，以促进幼儿的全面发展。</w:t>
      </w:r>
    </w:p>
    <w:p>
      <w:pPr>
        <w:ind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  <w:t>学员们学习热情高涨，积极与老师互动，记录培训内容，在努力学习，掌握知识，在终身学习的道路上从未停歇。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1388110</wp:posOffset>
            </wp:positionH>
            <wp:positionV relativeFrom="page">
              <wp:posOffset>998220</wp:posOffset>
            </wp:positionV>
            <wp:extent cx="4658995" cy="2814320"/>
            <wp:effectExtent l="0" t="0" r="8255" b="5080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 preferRelativeResize="0"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1465580</wp:posOffset>
            </wp:positionH>
            <wp:positionV relativeFrom="page">
              <wp:posOffset>4136390</wp:posOffset>
            </wp:positionV>
            <wp:extent cx="4582160" cy="2821940"/>
            <wp:effectExtent l="0" t="0" r="8890" b="16510"/>
            <wp:wrapTopAndBottom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 preferRelativeResize="0"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/>
        </w:rPr>
        <w:t xml:space="preserve">    10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月14号下午，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由平顶山学院教师教育学院院长、教授，国培计划专家，省级优秀教师，省级名师，教育厅学术技术带头人，省级特色专业，省级精品课程负责人闫江涛教授做家庭教育指导相关文件解读。</w:t>
      </w:r>
    </w:p>
    <w:p>
      <w:pPr>
        <w:ind w:left="0" w:firstLineChars="200"/>
        <w:jc w:val="left"/>
        <w:rPr>
          <w:rFonts w:hint="eastAsia" w:ascii="仿宋" w:hAnsi="仿宋" w:eastAsia="仿宋" w:cs="仿宋"/>
          <w:b w:val="0"/>
          <w:sz w:val="28"/>
          <w:szCs w:val="28"/>
          <w:highlight w:val="none"/>
          <w:lang w:val="en-US"/>
        </w:rPr>
      </w:pPr>
    </w:p>
    <w:p>
      <w:pPr>
        <w:ind w:left="0" w:firstLineChars="200"/>
        <w:jc w:val="left"/>
        <w:rPr>
          <w:rFonts w:hint="eastAsia" w:ascii="仿宋" w:hAnsi="仿宋" w:eastAsia="仿宋" w:cs="仿宋"/>
          <w:b w:val="0"/>
          <w:sz w:val="28"/>
          <w:szCs w:val="28"/>
          <w:highlight w:val="none"/>
          <w:lang w:val="en-US"/>
        </w:rPr>
      </w:pPr>
    </w:p>
    <w:p>
      <w:pPr>
        <w:ind w:left="0" w:firstLineChars="200"/>
        <w:jc w:val="left"/>
        <w:rPr>
          <w:rFonts w:hint="eastAsia" w:ascii="仿宋" w:hAnsi="仿宋" w:eastAsia="仿宋" w:cs="仿宋"/>
          <w:b w:val="0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613275" cy="2794635"/>
            <wp:effectExtent l="0" t="0" r="15875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 preferRelativeResize="0"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  <w:highlight w:val="none"/>
          <w:lang w:val="en-US"/>
        </w:rPr>
        <w:t>通过专家的讲座，</w:t>
      </w:r>
      <w:r>
        <w:rPr>
          <w:rFonts w:hint="eastAsia" w:ascii="仿宋" w:hAnsi="仿宋" w:eastAsia="仿宋" w:cs="仿宋"/>
          <w:b w:val="0"/>
          <w:sz w:val="28"/>
          <w:szCs w:val="28"/>
          <w:highlight w:val="none"/>
          <w:lang w:val="en-US" w:eastAsia="zh-CN"/>
        </w:rPr>
        <w:t>学员们</w:t>
      </w:r>
      <w:r>
        <w:rPr>
          <w:rFonts w:hint="eastAsia" w:ascii="仿宋" w:hAnsi="仿宋" w:eastAsia="仿宋" w:cs="仿宋"/>
          <w:b w:val="0"/>
          <w:sz w:val="28"/>
          <w:szCs w:val="28"/>
          <w:highlight w:val="none"/>
          <w:lang w:val="en-US"/>
        </w:rPr>
        <w:t>进一步认识到国家对家庭教育的重视，树立了正确的家庭教育观念、家庭教育方式，对于全国家庭教育指导大纲的学习，有助于深入学习不同年龄段家庭教育的指导内容及原则。</w:t>
      </w:r>
    </w:p>
    <w:p>
      <w:pPr>
        <w:ind w:left="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其中关于“如何做好家庭教育指导师工作”，闫院长从四个方面进行讲解：充分认识重要性，学习相关知识，不断反思，积极开展研究。闫院长以其多年的工作经验、丰富的阅历并充分结合社会生活实际，详尽展开论述这一主题。</w:t>
      </w:r>
    </w:p>
    <w:p>
      <w:pPr>
        <w:ind w:left="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ind w:left="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770120" cy="2790190"/>
            <wp:effectExtent l="0" t="0" r="11430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 preferRelativeResize="0"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最后，大家学习了教育部关于加强家庭教育的相关文件，认识到家庭是孩子性格养成的重要场所，家庭教育能够帮助孩子养成良好的习惯、形成良好的认知方式。根据自身经验，学员们积极发言并记录培训内容，纷纷表示，此次专题讲座的学习，获益匪浅，内容的实用性很强。</w:t>
      </w:r>
    </w:p>
    <w:p>
      <w:pPr>
        <w:jc w:val="left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1557020</wp:posOffset>
            </wp:positionH>
            <wp:positionV relativeFrom="page">
              <wp:posOffset>3031490</wp:posOffset>
            </wp:positionV>
            <wp:extent cx="4442460" cy="2722245"/>
            <wp:effectExtent l="0" t="0" r="15240" b="1905"/>
            <wp:wrapTopAndBottom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Chars="200"/>
        <w:jc w:val="left"/>
        <w:rPr>
          <w:b w:val="0"/>
          <w:bCs w:val="0"/>
          <w:color w:val="auto"/>
          <w:highlight w:val="none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76"/>
    <w:rsid w:val="0004771F"/>
    <w:rsid w:val="00993A76"/>
    <w:rsid w:val="00C8513F"/>
    <w:rsid w:val="00F025B8"/>
    <w:rsid w:val="00F42C91"/>
    <w:rsid w:val="08144058"/>
    <w:rsid w:val="24EE2611"/>
    <w:rsid w:val="26745C5D"/>
    <w:rsid w:val="29F60D2A"/>
    <w:rsid w:val="664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369E9D-00B8-414F-AC00-B2DA8EA8B6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185</Words>
  <Characters>1055</Characters>
  <Lines>8</Lines>
  <Paragraphs>2</Paragraphs>
  <TotalTime>10</TotalTime>
  <ScaleCrop>false</ScaleCrop>
  <LinksUpToDate>false</LinksUpToDate>
  <CharactersWithSpaces>1238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2019-10-17T07:53:00Z</dcterms:created>
  <dc:creator>Administrator</dc:creator>
  <cp:lastModifiedBy>初心</cp:lastModifiedBy>
  <cp:lastPrinted>2018-11-05T15:54:00Z</cp:lastPrinted>
  <dcterms:modified xsi:type="dcterms:W3CDTF">2019-12-10T09:17:48Z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