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mbria" w:hAnsi="宋体" w:eastAsia="方正小标宋简体" w:cs="Times New Roman"/>
          <w:b/>
          <w:bCs/>
          <w:color w:val="FF0000"/>
          <w:spacing w:val="22"/>
          <w:w w:val="50"/>
          <w:sz w:val="112"/>
          <w:szCs w:val="112"/>
        </w:rPr>
      </w:pPr>
      <w:bookmarkStart w:id="0" w:name="_GoBack"/>
      <w:bookmarkEnd w:id="0"/>
      <w:r>
        <w:rPr>
          <w:rFonts w:hint="eastAsia" w:ascii="Cambria" w:hAnsi="宋体" w:eastAsia="方正小标宋简体" w:cs="Times New Roman"/>
          <w:b/>
          <w:bCs/>
          <w:color w:val="FF0000"/>
          <w:spacing w:val="22"/>
          <w:w w:val="50"/>
          <w:sz w:val="112"/>
          <w:szCs w:val="112"/>
        </w:rPr>
        <w:t>“国培计划”培训简报</w:t>
      </w:r>
    </w:p>
    <w:p>
      <w:pPr>
        <w:spacing w:beforeLines="50" w:afterLines="50"/>
        <w:jc w:val="center"/>
        <w:rPr>
          <w:rFonts w:hint="eastAsia" w:ascii="仿宋_GB2312" w:hAnsi="仿宋_GB2312" w:eastAsia="仿宋_GB2312"/>
          <w:b/>
          <w:bCs/>
          <w:color w:val="000000"/>
          <w:sz w:val="30"/>
          <w:lang w:val="en-US" w:eastAsia="zh-CN"/>
        </w:rPr>
      </w:pPr>
      <w:r>
        <w:rPr>
          <w:rFonts w:hint="eastAsia" w:ascii="仿宋_GB2312" w:hAnsi="仿宋_GB2312" w:eastAsia="仿宋_GB2312"/>
          <w:b/>
          <w:bCs/>
          <w:color w:val="000000"/>
          <w:sz w:val="30"/>
        </w:rPr>
        <w:t>第</w:t>
      </w:r>
      <w:r>
        <w:rPr>
          <w:rFonts w:hint="eastAsia" w:ascii="仿宋_GB2312" w:hAnsi="仿宋_GB2312" w:eastAsia="仿宋_GB2312"/>
          <w:b/>
          <w:bCs/>
          <w:color w:val="000000"/>
          <w:sz w:val="30"/>
          <w:lang w:val="en-US" w:eastAsia="zh-CN"/>
        </w:rPr>
        <w:t>1期</w:t>
      </w:r>
    </w:p>
    <w:p>
      <w:pPr>
        <w:jc w:val="left"/>
        <w:rPr>
          <w:rFonts w:hint="eastAsia" w:ascii="仿宋_GB2312" w:hAnsi="仿宋_GB2312" w:eastAsia="仿宋_GB2312"/>
          <w:b/>
          <w:bCs/>
          <w:color w:val="000000"/>
          <w:spacing w:val="-11"/>
          <w:w w:val="80"/>
          <w:sz w:val="30"/>
        </w:rPr>
      </w:pPr>
      <w:r>
        <w:rPr>
          <w:rFonts w:hint="eastAsia" w:ascii="仿宋_GB2312" w:hAnsi="仿宋_GB2312" w:eastAsia="仿宋_GB2312" w:cs="宋体"/>
          <w:b/>
          <w:bCs/>
          <w:color w:val="000000"/>
          <w:spacing w:val="-11"/>
          <w:w w:val="80"/>
          <w:kern w:val="2"/>
          <w:sz w:val="30"/>
          <w:szCs w:val="24"/>
          <w:lang w:val="en-US" w:eastAsia="zh-CN" w:bidi="ar-SA"/>
        </w:rPr>
        <w:t>幼师国培家庭教育指导师</w:t>
      </w:r>
      <w:r>
        <w:rPr>
          <w:rFonts w:hint="eastAsia" w:ascii="仿宋_GB2312" w:hAnsi="仿宋_GB2312" w:eastAsia="仿宋_GB2312"/>
          <w:b/>
          <w:bCs/>
          <w:color w:val="000000"/>
          <w:spacing w:val="-11"/>
          <w:w w:val="80"/>
          <w:sz w:val="30"/>
        </w:rPr>
        <w:t>培训项目</w:t>
      </w:r>
    </w:p>
    <w:p>
      <w:pPr>
        <w:jc w:val="left"/>
        <w:rPr>
          <w:rFonts w:hint="eastAsia" w:ascii="仿宋_GB2312" w:hAnsi="仿宋_GB2312" w:eastAsia="仿宋_GB2312"/>
          <w:b/>
          <w:bCs/>
          <w:color w:val="000000"/>
          <w:spacing w:val="-11"/>
          <w:w w:val="80"/>
          <w:sz w:val="30"/>
        </w:rPr>
      </w:pPr>
      <w:r>
        <w:rPr>
          <w:rFonts w:hint="eastAsia" w:ascii="仿宋_GB2312" w:hAnsi="仿宋_GB2312" w:eastAsia="仿宋_GB2312"/>
          <w:b/>
          <w:bCs/>
          <w:color w:val="000000"/>
          <w:spacing w:val="-11"/>
          <w:w w:val="80"/>
          <w:sz w:val="30"/>
        </w:rPr>
        <w:t>“国培计划（2019）”——非学前教育专业教师专业补偿培训项目</w:t>
      </w:r>
    </w:p>
    <w:p>
      <w:pPr>
        <w:jc w:val="left"/>
        <w:rPr>
          <w:rFonts w:ascii="仿宋_GB2312" w:hAnsi="仿宋_GB2312" w:eastAsia="仿宋_GB2312"/>
          <w:b/>
          <w:bCs/>
          <w:color w:val="000000"/>
          <w:w w:val="80"/>
          <w:sz w:val="30"/>
        </w:rPr>
      </w:pPr>
      <w:r>
        <w:rPr>
          <w:rFonts w:hint="eastAsia" w:ascii="仿宋_GB2312" w:hAnsi="仿宋_GB2312" w:eastAsia="仿宋_GB2312"/>
          <w:b/>
          <w:bCs/>
          <w:color w:val="000000"/>
          <w:spacing w:val="-11"/>
          <w:w w:val="80"/>
          <w:sz w:val="30"/>
        </w:rPr>
        <w:t xml:space="preserve">平顶山学院新建公民办幼师国培培训班主办 </w:t>
      </w:r>
      <w:r>
        <w:rPr>
          <w:rFonts w:hint="eastAsia" w:ascii="仿宋_GB2312" w:hAnsi="仿宋_GB2312" w:eastAsia="仿宋_GB2312"/>
          <w:b/>
          <w:bCs/>
          <w:color w:val="000000"/>
          <w:w w:val="90"/>
          <w:sz w:val="30"/>
        </w:rPr>
        <w:t xml:space="preserve">              </w:t>
      </w:r>
      <w:r>
        <w:rPr>
          <w:rFonts w:hint="eastAsia" w:ascii="仿宋_GB2312" w:hAnsi="仿宋_GB2312" w:eastAsia="仿宋_GB2312"/>
          <w:b/>
          <w:bCs/>
          <w:color w:val="000000"/>
          <w:w w:val="80"/>
          <w:sz w:val="30"/>
        </w:rPr>
        <w:t>201</w:t>
      </w:r>
      <w:r>
        <w:rPr>
          <w:rFonts w:hint="eastAsia" w:ascii="仿宋_GB2312" w:hAnsi="仿宋_GB2312" w:eastAsia="仿宋_GB2312"/>
          <w:b/>
          <w:bCs/>
          <w:color w:val="000000"/>
          <w:w w:val="80"/>
          <w:sz w:val="30"/>
          <w:lang w:val="en-US" w:eastAsia="zh-CN"/>
        </w:rPr>
        <w:t>9</w:t>
      </w:r>
      <w:r>
        <w:rPr>
          <w:rFonts w:hint="eastAsia" w:ascii="仿宋_GB2312" w:hAnsi="仿宋_GB2312" w:eastAsia="仿宋_GB2312"/>
          <w:b/>
          <w:bCs/>
          <w:color w:val="000000"/>
          <w:w w:val="80"/>
          <w:sz w:val="30"/>
        </w:rPr>
        <w:t>年1</w:t>
      </w:r>
      <w:r>
        <w:rPr>
          <w:rFonts w:hint="eastAsia" w:ascii="仿宋_GB2312" w:hAnsi="仿宋_GB2312" w:eastAsia="仿宋_GB2312"/>
          <w:b/>
          <w:bCs/>
          <w:color w:val="000000"/>
          <w:w w:val="80"/>
          <w:sz w:val="30"/>
          <w:lang w:val="en-US" w:eastAsia="zh-CN"/>
        </w:rPr>
        <w:t>0</w:t>
      </w:r>
      <w:r>
        <w:rPr>
          <w:rFonts w:hint="eastAsia" w:ascii="仿宋_GB2312" w:hAnsi="仿宋_GB2312" w:eastAsia="仿宋_GB2312"/>
          <w:b/>
          <w:bCs/>
          <w:color w:val="000000"/>
          <w:w w:val="80"/>
          <w:sz w:val="30"/>
        </w:rPr>
        <w:t>月</w:t>
      </w:r>
      <w:r>
        <w:rPr>
          <w:rFonts w:hint="eastAsia" w:ascii="仿宋_GB2312" w:hAnsi="仿宋_GB2312" w:eastAsia="仿宋_GB2312"/>
          <w:b/>
          <w:bCs/>
          <w:color w:val="000000"/>
          <w:w w:val="80"/>
          <w:sz w:val="30"/>
          <w:lang w:val="en-US" w:eastAsia="zh-CN"/>
        </w:rPr>
        <w:t>14</w:t>
      </w:r>
      <w:r>
        <w:rPr>
          <w:rFonts w:hint="eastAsia" w:ascii="仿宋_GB2312" w:hAnsi="仿宋_GB2312" w:eastAsia="仿宋_GB2312"/>
          <w:b/>
          <w:bCs/>
          <w:color w:val="000000"/>
          <w:w w:val="80"/>
          <w:sz w:val="30"/>
        </w:rPr>
        <w:t>日</w:t>
      </w:r>
    </w:p>
    <w:p>
      <w:pPr>
        <w:jc w:val="left"/>
      </w:pPr>
      <w:r>
        <w:rPr>
          <w:rFonts w:ascii="宋体" w:hAnsi="宋体"/>
          <w:b/>
          <w:bCs/>
          <w:sz w:val="36"/>
          <w:szCs w:val="36"/>
        </w:rPr>
        <w:pict>
          <v:line id="_x0000_s1028" o:spid="_x0000_s1028" o:spt="20" style="position:absolute;left:0pt;margin-left:72.9pt;margin-top:293.85pt;height:0.2pt;width:488.05pt;mso-position-horizontal-relative:page;mso-position-vertical-relative:page;z-index:251660288;mso-width-relative:page;mso-height-relative:page;" stroked="t" coordsize="21600,21600" o:gfxdata="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Ot7eNkAAAAMAQAADwAA&#10;AAAAAAABACAAAAAiAAAAZHJzL2Rvd25yZXYueG1sUEsBAhQAFAAAAAgAh07iQG+Xyx7cAQAAmwMA&#10;AA4AAAAAAAAAAQAgAAAAKAEAAGRycy9lMm9Eb2MueG1sUEsFBgAAAAAGAAYAWQEAAHYFAAAAAA==&#10;">
            <v:path arrowok="t"/>
            <v:fill focussize="0,0"/>
            <v:stroke weight="1.41732283464567pt" color="#FF0000"/>
            <v:imagedata o:title=""/>
            <o:lock v:ext="edit"/>
          </v:line>
        </w:pict>
      </w:r>
      <w:r>
        <w:rPr>
          <w:rFonts w:hint="eastAsia"/>
          <w:sz w:val="24"/>
        </w:rPr>
        <w:t xml:space="preserve"> </w:t>
      </w:r>
    </w:p>
    <w:p>
      <w:pPr>
        <w:ind w:firstLine="219" w:firstLineChars="100"/>
        <w:jc w:val="center"/>
        <w:rPr>
          <w:rFonts w:hint="eastAsia" w:ascii="仿宋" w:hAnsi="仿宋" w:eastAsia="仿宋" w:cs="仿宋"/>
          <w:b/>
          <w:bCs/>
          <w:sz w:val="28"/>
          <w:szCs w:val="28"/>
        </w:rPr>
      </w:pPr>
      <w:r>
        <w:rPr>
          <w:rFonts w:hint="eastAsia" w:ascii="仿宋_GB2312" w:hAnsi="仿宋_GB2312" w:eastAsia="仿宋_GB2312"/>
          <w:b/>
          <w:bCs/>
          <w:color w:val="000000"/>
          <w:spacing w:val="-11"/>
          <w:w w:val="80"/>
          <w:sz w:val="30"/>
        </w:rPr>
        <w:t>“国培计划（2019）”</w:t>
      </w:r>
      <w:r>
        <w:rPr>
          <w:rFonts w:hint="eastAsia" w:ascii="仿宋" w:hAnsi="仿宋" w:eastAsia="仿宋" w:cs="仿宋"/>
          <w:b/>
          <w:bCs/>
          <w:sz w:val="28"/>
          <w:szCs w:val="28"/>
        </w:rPr>
        <w:t>幼师国培家庭教育指导师及非学前教育专业教师专业补偿培训项目开班</w:t>
      </w:r>
    </w:p>
    <w:p>
      <w:pPr>
        <w:widowControl/>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2019年</w:t>
      </w:r>
      <w:r>
        <w:rPr>
          <w:rFonts w:hint="eastAsia" w:ascii="仿宋" w:hAnsi="仿宋" w:eastAsia="仿宋" w:cs="仿宋"/>
          <w:sz w:val="28"/>
          <w:szCs w:val="28"/>
        </w:rPr>
        <w:t>10月14日上午，由</w:t>
      </w:r>
      <w:r>
        <w:rPr>
          <w:rFonts w:hint="eastAsia" w:ascii="仿宋" w:hAnsi="仿宋" w:eastAsia="仿宋" w:cs="仿宋"/>
          <w:sz w:val="28"/>
          <w:szCs w:val="28"/>
          <w:lang w:eastAsia="zh-CN"/>
        </w:rPr>
        <w:t>平顶山学院</w:t>
      </w:r>
      <w:r>
        <w:rPr>
          <w:rFonts w:hint="eastAsia" w:ascii="仿宋" w:hAnsi="仿宋" w:eastAsia="仿宋" w:cs="仿宋"/>
          <w:sz w:val="28"/>
          <w:szCs w:val="28"/>
        </w:rPr>
        <w:t>承办的幼师国培家庭教育指导师及非学前教育专业教师专业补偿培训项目开班典礼在香山大酒店举行。教师教育学院书记李志华，教师教育学院院长闫江涛、教师教育学院副院长赵红利、继续教育学院院长李宏亭和教师教育学院相关负责人与来自全省各地的150名学员参加了活动。教师教育学院副院长赵红利主持了活动。</w:t>
      </w:r>
    </w:p>
    <w:p>
      <w:pPr>
        <w:widowControl/>
        <w:jc w:val="lef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继续教育学院院长李宏亭代表学校向学员们表示欢迎，人生百年，立于幼学，幼儿教育作为基础教育的起始阶段，学前教育质量高低将直接制约幼儿发展。此次国培计划旨在更新教师教育观念，着力解决幼儿教师在教育中面临的实际问题，提高教育水平和专业能力，为学前教育培养一批能在当地发挥示范引领作用的“种子”，为幼儿家长提供幼儿全面发展的指导建议。</w:t>
      </w:r>
    </w:p>
    <w:p>
      <w:pPr>
        <w:widowControl/>
        <w:jc w:val="center"/>
        <w:rPr>
          <w:rFonts w:hint="eastAsia" w:ascii="仿宋" w:hAnsi="仿宋" w:eastAsia="仿宋" w:cs="仿宋"/>
          <w:sz w:val="28"/>
          <w:szCs w:val="28"/>
        </w:rPr>
      </w:pPr>
      <w:r>
        <w:rPr>
          <w:rFonts w:ascii="宋体" w:hAnsi="宋体" w:eastAsia="宋体" w:cs="宋体"/>
          <w:sz w:val="24"/>
          <w:szCs w:val="24"/>
        </w:rPr>
        <w:drawing>
          <wp:inline distT="0" distB="0" distL="114300" distR="114300">
            <wp:extent cx="5008880" cy="3759835"/>
            <wp:effectExtent l="0" t="0" r="7620" b="12065"/>
            <wp:docPr id="10"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6"/>
                    <pic:cNvPicPr>
                      <a:picLocks noChangeAspect="1"/>
                    </pic:cNvPicPr>
                  </pic:nvPicPr>
                  <pic:blipFill>
                    <a:blip r:embed="rId6"/>
                    <a:stretch>
                      <a:fillRect/>
                    </a:stretch>
                  </pic:blipFill>
                  <pic:spPr>
                    <a:xfrm>
                      <a:off x="0" y="0"/>
                      <a:ext cx="5008880" cy="3759835"/>
                    </a:xfrm>
                    <a:prstGeom prst="rect">
                      <a:avLst/>
                    </a:prstGeom>
                    <a:noFill/>
                    <a:ln w="9525">
                      <a:noFill/>
                    </a:ln>
                  </pic:spPr>
                </pic:pic>
              </a:graphicData>
            </a:graphic>
          </wp:inline>
        </w:drawing>
      </w:r>
    </w:p>
    <w:p>
      <w:pPr>
        <w:widowControl/>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此外，教师教育学院院长闫江涛对本次培训前期准备情况、学员的生活、学习安排等事宜作了相关说明，对学员们提出了相关要求。</w:t>
      </w:r>
    </w:p>
    <w:p>
      <w:pPr>
        <w:pStyle w:val="2"/>
        <w:rPr>
          <w:rFonts w:hint="eastAsia" w:eastAsia="仿宋_GB2312"/>
          <w:lang w:eastAsia="zh-CN"/>
        </w:rPr>
      </w:pPr>
    </w:p>
    <w:p>
      <w:pPr>
        <w:pStyle w:val="2"/>
        <w:rPr>
          <w:rFonts w:hint="eastAsia" w:eastAsia="仿宋"/>
          <w:lang w:eastAsia="zh-CN"/>
        </w:rPr>
      </w:pPr>
      <w:r>
        <w:rPr>
          <w:rFonts w:hint="eastAsia" w:eastAsia="仿宋"/>
          <w:lang w:eastAsia="zh-CN"/>
        </w:rPr>
        <w:drawing>
          <wp:inline distT="0" distB="0" distL="114300" distR="114300">
            <wp:extent cx="4775200" cy="3581400"/>
            <wp:effectExtent l="0" t="0" r="0" b="0"/>
            <wp:docPr id="13" name="图片 13" descr="C:/Users/ADMINI~1/AppData/Local/Temp/picturescale_20191015112901/output_20191015112902.jpgoutput_201910151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picturescale_20191015112901/output_20191015112902.jpgoutput_20191015112902"/>
                    <pic:cNvPicPr>
                      <a:picLocks noChangeAspect="1"/>
                    </pic:cNvPicPr>
                  </pic:nvPicPr>
                  <pic:blipFill>
                    <a:blip r:embed="rId7"/>
                    <a:stretch>
                      <a:fillRect/>
                    </a:stretch>
                  </pic:blipFill>
                  <pic:spPr>
                    <a:xfrm>
                      <a:off x="0" y="0"/>
                      <a:ext cx="4775200" cy="3581400"/>
                    </a:xfrm>
                    <a:prstGeom prst="rect">
                      <a:avLst/>
                    </a:prstGeom>
                  </pic:spPr>
                </pic:pic>
              </a:graphicData>
            </a:graphic>
          </wp:inline>
        </w:drawing>
      </w:r>
    </w:p>
    <w:p>
      <w:pPr>
        <w:widowControl/>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4629785" cy="3472180"/>
            <wp:effectExtent l="0" t="0" r="5715" b="7620"/>
            <wp:docPr id="12" name="图片 12"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ebwxgetmsgimg"/>
                    <pic:cNvPicPr>
                      <a:picLocks noChangeAspect="1"/>
                    </pic:cNvPicPr>
                  </pic:nvPicPr>
                  <pic:blipFill>
                    <a:blip r:embed="rId8"/>
                    <a:stretch>
                      <a:fillRect/>
                    </a:stretch>
                  </pic:blipFill>
                  <pic:spPr>
                    <a:xfrm>
                      <a:off x="0" y="0"/>
                      <a:ext cx="4629785" cy="3472180"/>
                    </a:xfrm>
                    <a:prstGeom prst="rect">
                      <a:avLst/>
                    </a:prstGeom>
                  </pic:spPr>
                </pic:pic>
              </a:graphicData>
            </a:graphic>
          </wp:inline>
        </w:drawing>
      </w:r>
    </w:p>
    <w:p>
      <w:pPr>
        <w:widowControl/>
        <w:jc w:val="center"/>
        <w:rPr>
          <w:rFonts w:hint="eastAsia" w:ascii="仿宋" w:hAnsi="仿宋" w:eastAsia="仿宋" w:cs="仿宋"/>
          <w:sz w:val="28"/>
          <w:szCs w:val="28"/>
        </w:rPr>
      </w:pPr>
      <w:r>
        <w:rPr>
          <w:rFonts w:hint="eastAsia" w:ascii="仿宋" w:hAnsi="仿宋" w:eastAsia="仿宋" w:cs="仿宋"/>
          <w:sz w:val="28"/>
          <w:szCs w:val="28"/>
        </w:rPr>
        <w:t>奏国歌全体教师行注目礼</w:t>
      </w:r>
    </w:p>
    <w:p>
      <w:pPr>
        <w:widowControl/>
        <w:ind w:firstLine="560" w:firstLineChars="200"/>
        <w:jc w:val="left"/>
        <w:rPr>
          <w:rFonts w:hint="eastAsia" w:ascii="仿宋" w:hAnsi="仿宋" w:eastAsia="仿宋" w:cs="仿宋"/>
          <w:sz w:val="28"/>
          <w:szCs w:val="28"/>
        </w:rPr>
      </w:pPr>
      <w:r>
        <w:rPr>
          <w:rFonts w:hint="eastAsia" w:ascii="仿宋" w:hAnsi="仿宋" w:eastAsia="仿宋" w:cs="仿宋"/>
          <w:sz w:val="28"/>
          <w:szCs w:val="28"/>
        </w:rPr>
        <w:t>在活动现场，学员们重温了河南省教师誓词，两位学员代表分别进行了发言。</w:t>
      </w:r>
    </w:p>
    <w:p>
      <w:pPr>
        <w:widowControl/>
        <w:ind w:firstLine="420" w:firstLineChars="200"/>
        <w:jc w:val="left"/>
        <w:rPr>
          <w:rFonts w:hint="eastAsia" w:eastAsia="仿宋_GB2312"/>
          <w:lang w:eastAsia="zh-CN"/>
        </w:rPr>
      </w:pPr>
      <w:r>
        <w:rPr>
          <w:rFonts w:hint="eastAsia" w:eastAsia="仿宋_GB2312"/>
          <w:lang w:eastAsia="zh-CN"/>
        </w:rPr>
        <w:drawing>
          <wp:inline distT="0" distB="0" distL="114300" distR="114300">
            <wp:extent cx="4747260" cy="2858770"/>
            <wp:effectExtent l="0" t="0" r="2540" b="11430"/>
            <wp:docPr id="15" name="图片 15" descr="C:/Users/ADMINI~1/AppData/Local/Temp/picturescale_20191015113055/output_20191015113056.jpgoutput_2019101511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1/AppData/Local/Temp/picturescale_20191015113055/output_20191015113056.jpgoutput_20191015113056"/>
                    <pic:cNvPicPr>
                      <a:picLocks noChangeAspect="1"/>
                    </pic:cNvPicPr>
                  </pic:nvPicPr>
                  <pic:blipFill>
                    <a:blip r:embed="rId9"/>
                    <a:stretch>
                      <a:fillRect/>
                    </a:stretch>
                  </pic:blipFill>
                  <pic:spPr>
                    <a:xfrm>
                      <a:off x="0" y="0"/>
                      <a:ext cx="4747260" cy="2858770"/>
                    </a:xfrm>
                    <a:prstGeom prst="rect">
                      <a:avLst/>
                    </a:prstGeom>
                  </pic:spPr>
                </pic:pic>
              </a:graphicData>
            </a:graphic>
          </wp:inline>
        </w:drawing>
      </w:r>
    </w:p>
    <w:p>
      <w:pPr>
        <w:widowControl/>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学员代表发言</w:t>
      </w:r>
    </w:p>
    <w:p>
      <w:pPr>
        <w:widowControl/>
        <w:jc w:val="left"/>
        <w:rPr>
          <w:rFonts w:hint="eastAsia" w:ascii="仿宋" w:hAnsi="仿宋" w:eastAsia="仿宋" w:cs="仿宋"/>
          <w:sz w:val="28"/>
          <w:szCs w:val="28"/>
        </w:rPr>
      </w:pP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开班典礼结束后，学员与领导合影留念。</w:t>
      </w:r>
    </w:p>
    <w:p>
      <w:pPr>
        <w:widowControl/>
        <w:ind w:firstLine="560" w:firstLineChars="200"/>
        <w:jc w:val="left"/>
        <w:rPr>
          <w:rFonts w:hint="eastAsia" w:ascii="仿宋" w:hAnsi="仿宋" w:eastAsia="仿宋" w:cs="仿宋"/>
          <w:sz w:val="28"/>
          <w:szCs w:val="28"/>
        </w:rPr>
      </w:pPr>
      <w:r>
        <w:rPr>
          <w:rFonts w:hint="eastAsia" w:ascii="仿宋" w:hAnsi="仿宋" w:eastAsia="仿宋" w:cs="仿宋"/>
          <w:sz w:val="28"/>
          <w:szCs w:val="28"/>
        </w:rPr>
        <w:t>家庭教育指导师培训班历时5天，非学前教育专业教师专业补偿培训培训班历时</w:t>
      </w:r>
      <w:r>
        <w:rPr>
          <w:rFonts w:hint="eastAsia" w:ascii="仿宋" w:hAnsi="仿宋" w:eastAsia="仿宋" w:cs="仿宋"/>
          <w:sz w:val="28"/>
          <w:szCs w:val="28"/>
          <w:lang w:val="en-US" w:eastAsia="zh-CN"/>
        </w:rPr>
        <w:t>30</w:t>
      </w:r>
      <w:r>
        <w:rPr>
          <w:rFonts w:hint="eastAsia" w:ascii="仿宋" w:hAnsi="仿宋" w:eastAsia="仿宋" w:cs="仿宋"/>
          <w:sz w:val="28"/>
          <w:szCs w:val="28"/>
        </w:rPr>
        <w:t>天，项目办将通过多种形式对150名学员开展培训。</w:t>
      </w:r>
    </w:p>
    <w:p>
      <w:pPr>
        <w:pStyle w:val="2"/>
        <w:ind w:left="0" w:leftChars="0" w:firstLine="0" w:firstLineChars="0"/>
      </w:pPr>
    </w:p>
    <w:sectPr>
      <w:headerReference r:id="rId3" w:type="default"/>
      <w:headerReference r:id="rId4" w:type="even"/>
      <w:type w:val="continuous"/>
      <w:pgSz w:w="11906" w:h="16838"/>
      <w:pgMar w:top="1440" w:right="1800" w:bottom="1440" w:left="1800" w:header="851" w:footer="992" w:gutter="0"/>
      <w:cols w:space="425" w:num="1"/>
      <w:docGrid w:type="lines" w:linePitch="317" w:charSpace="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5755D"/>
    <w:rsid w:val="00064F83"/>
    <w:rsid w:val="0009627D"/>
    <w:rsid w:val="000A3B8D"/>
    <w:rsid w:val="000B2DF9"/>
    <w:rsid w:val="000C263F"/>
    <w:rsid w:val="000E797B"/>
    <w:rsid w:val="00120590"/>
    <w:rsid w:val="0013299C"/>
    <w:rsid w:val="00137722"/>
    <w:rsid w:val="0015755D"/>
    <w:rsid w:val="001813A5"/>
    <w:rsid w:val="001B0E25"/>
    <w:rsid w:val="001B62FE"/>
    <w:rsid w:val="001C1493"/>
    <w:rsid w:val="002035E6"/>
    <w:rsid w:val="00213E45"/>
    <w:rsid w:val="00222956"/>
    <w:rsid w:val="00291E82"/>
    <w:rsid w:val="002D5F98"/>
    <w:rsid w:val="00301FD7"/>
    <w:rsid w:val="00356B17"/>
    <w:rsid w:val="00391ADE"/>
    <w:rsid w:val="00476EF8"/>
    <w:rsid w:val="00492CA7"/>
    <w:rsid w:val="004A28C9"/>
    <w:rsid w:val="004B7271"/>
    <w:rsid w:val="004C1941"/>
    <w:rsid w:val="004E41F7"/>
    <w:rsid w:val="0056699E"/>
    <w:rsid w:val="00572DDF"/>
    <w:rsid w:val="00586F18"/>
    <w:rsid w:val="00591C4C"/>
    <w:rsid w:val="005B1FA6"/>
    <w:rsid w:val="005B4C1F"/>
    <w:rsid w:val="005C0AC4"/>
    <w:rsid w:val="005D4264"/>
    <w:rsid w:val="00617FD8"/>
    <w:rsid w:val="00631026"/>
    <w:rsid w:val="00662ACD"/>
    <w:rsid w:val="006722CE"/>
    <w:rsid w:val="00677846"/>
    <w:rsid w:val="006A3B7B"/>
    <w:rsid w:val="006A3FFF"/>
    <w:rsid w:val="006B64D5"/>
    <w:rsid w:val="006E3363"/>
    <w:rsid w:val="007132A7"/>
    <w:rsid w:val="007A7FC6"/>
    <w:rsid w:val="007C02EF"/>
    <w:rsid w:val="007D3BD1"/>
    <w:rsid w:val="007E36B0"/>
    <w:rsid w:val="007F30DE"/>
    <w:rsid w:val="0085089D"/>
    <w:rsid w:val="008D23FA"/>
    <w:rsid w:val="008E2253"/>
    <w:rsid w:val="00902E2C"/>
    <w:rsid w:val="00944507"/>
    <w:rsid w:val="00966BC4"/>
    <w:rsid w:val="0098249C"/>
    <w:rsid w:val="00985003"/>
    <w:rsid w:val="009C4C0D"/>
    <w:rsid w:val="009C5CA3"/>
    <w:rsid w:val="009C65F9"/>
    <w:rsid w:val="009D6CAA"/>
    <w:rsid w:val="00A55E4F"/>
    <w:rsid w:val="00A8038C"/>
    <w:rsid w:val="00A97FFE"/>
    <w:rsid w:val="00AA0E59"/>
    <w:rsid w:val="00AA549F"/>
    <w:rsid w:val="00AA55D2"/>
    <w:rsid w:val="00AD03F2"/>
    <w:rsid w:val="00B7360C"/>
    <w:rsid w:val="00B76269"/>
    <w:rsid w:val="00B97548"/>
    <w:rsid w:val="00BC56C5"/>
    <w:rsid w:val="00BE2FAB"/>
    <w:rsid w:val="00C03A86"/>
    <w:rsid w:val="00C04CBF"/>
    <w:rsid w:val="00C1126A"/>
    <w:rsid w:val="00C800B4"/>
    <w:rsid w:val="00C80BC9"/>
    <w:rsid w:val="00C82F96"/>
    <w:rsid w:val="00CA05CF"/>
    <w:rsid w:val="00CB0BF7"/>
    <w:rsid w:val="00CB72F1"/>
    <w:rsid w:val="00D14E8A"/>
    <w:rsid w:val="00D24AF2"/>
    <w:rsid w:val="00D24F9A"/>
    <w:rsid w:val="00D5099F"/>
    <w:rsid w:val="00D57D5E"/>
    <w:rsid w:val="00D71EB9"/>
    <w:rsid w:val="00DA1A2C"/>
    <w:rsid w:val="00E216D2"/>
    <w:rsid w:val="00E308F9"/>
    <w:rsid w:val="00E3658A"/>
    <w:rsid w:val="00E75048"/>
    <w:rsid w:val="00E919DB"/>
    <w:rsid w:val="00EB4BFD"/>
    <w:rsid w:val="00F0208A"/>
    <w:rsid w:val="00F27574"/>
    <w:rsid w:val="00F27C44"/>
    <w:rsid w:val="00F353DB"/>
    <w:rsid w:val="00F427AA"/>
    <w:rsid w:val="00F5475F"/>
    <w:rsid w:val="00F60A96"/>
    <w:rsid w:val="00F97BEB"/>
    <w:rsid w:val="00FC239F"/>
    <w:rsid w:val="00FC5E7D"/>
    <w:rsid w:val="0191137D"/>
    <w:rsid w:val="02D35C4A"/>
    <w:rsid w:val="0322695E"/>
    <w:rsid w:val="03F32BD5"/>
    <w:rsid w:val="04F4102C"/>
    <w:rsid w:val="08CC20C4"/>
    <w:rsid w:val="09F311BA"/>
    <w:rsid w:val="0B304BA3"/>
    <w:rsid w:val="0C137F09"/>
    <w:rsid w:val="0F12038B"/>
    <w:rsid w:val="143600A9"/>
    <w:rsid w:val="15D53B87"/>
    <w:rsid w:val="17A313F8"/>
    <w:rsid w:val="18F23048"/>
    <w:rsid w:val="197D50E8"/>
    <w:rsid w:val="19EA40E0"/>
    <w:rsid w:val="1D30688A"/>
    <w:rsid w:val="1ECF6446"/>
    <w:rsid w:val="24D068FD"/>
    <w:rsid w:val="26786FB6"/>
    <w:rsid w:val="268809D1"/>
    <w:rsid w:val="28E178C3"/>
    <w:rsid w:val="294A57AB"/>
    <w:rsid w:val="29974E71"/>
    <w:rsid w:val="29F36986"/>
    <w:rsid w:val="2E9A69AF"/>
    <w:rsid w:val="2EB11F84"/>
    <w:rsid w:val="32DA67DC"/>
    <w:rsid w:val="33B75136"/>
    <w:rsid w:val="34075A99"/>
    <w:rsid w:val="343F013A"/>
    <w:rsid w:val="45151FC5"/>
    <w:rsid w:val="462231D3"/>
    <w:rsid w:val="46914AF9"/>
    <w:rsid w:val="46D701E1"/>
    <w:rsid w:val="4B3C5E51"/>
    <w:rsid w:val="4B4C6BFF"/>
    <w:rsid w:val="4CB86B51"/>
    <w:rsid w:val="4CD21180"/>
    <w:rsid w:val="50C8486C"/>
    <w:rsid w:val="50E467B3"/>
    <w:rsid w:val="55BE5A9B"/>
    <w:rsid w:val="562D38B8"/>
    <w:rsid w:val="57021BB2"/>
    <w:rsid w:val="594A0228"/>
    <w:rsid w:val="5A4C6356"/>
    <w:rsid w:val="5AF27EB2"/>
    <w:rsid w:val="5CB47F75"/>
    <w:rsid w:val="5D0F6AA6"/>
    <w:rsid w:val="5E326EA2"/>
    <w:rsid w:val="60CE6000"/>
    <w:rsid w:val="64DA16CF"/>
    <w:rsid w:val="6BD85485"/>
    <w:rsid w:val="6C9C3198"/>
    <w:rsid w:val="6EBE5D60"/>
    <w:rsid w:val="6EF23DFB"/>
    <w:rsid w:val="6F566AF6"/>
    <w:rsid w:val="72A73254"/>
    <w:rsid w:val="76A84372"/>
    <w:rsid w:val="76FF76BE"/>
    <w:rsid w:val="78D5780F"/>
    <w:rsid w:val="7FDC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5">
    <w:name w:val="heading 3"/>
    <w:basedOn w:val="1"/>
    <w:next w:val="1"/>
    <w:unhideWhenUsed/>
    <w:qFormat/>
    <w:uiPriority w:val="0"/>
    <w:pPr>
      <w:spacing w:beforeAutospacing="1" w:afterAutospacing="1"/>
      <w:jc w:val="left"/>
      <w:outlineLvl w:val="2"/>
    </w:pPr>
    <w:rPr>
      <w:rFonts w:hint="eastAsia" w:ascii="宋体" w:hAnsi="宋体" w:cs="Times New Roman"/>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3">
    <w:name w:val="Body Text"/>
    <w:basedOn w:val="1"/>
    <w:qFormat/>
    <w:uiPriority w:val="0"/>
    <w:pPr>
      <w:spacing w:after="120"/>
    </w:pPr>
    <w:rPr>
      <w:rFonts w:ascii="Tahoma" w:hAnsi="Tahoma" w:eastAsia="宋体" w:cs="Times New Roman"/>
      <w:kern w:val="0"/>
      <w:sz w:val="20"/>
      <w:szCs w:val="20"/>
    </w:rPr>
  </w:style>
  <w:style w:type="paragraph" w:styleId="6">
    <w:name w:val="Balloon Text"/>
    <w:basedOn w:val="1"/>
    <w:link w:val="16"/>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Hyperlink"/>
    <w:basedOn w:val="11"/>
    <w:qFormat/>
    <w:uiPriority w:val="99"/>
    <w:rPr>
      <w:color w:val="0000FF"/>
      <w:u w:val="single"/>
    </w:rPr>
  </w:style>
  <w:style w:type="character" w:customStyle="1" w:styleId="14">
    <w:name w:val="页眉 Char"/>
    <w:basedOn w:val="11"/>
    <w:link w:val="8"/>
    <w:qFormat/>
    <w:uiPriority w:val="0"/>
    <w:rPr>
      <w:rFonts w:ascii="Calibri" w:hAnsi="Calibri" w:cs="宋体"/>
      <w:kern w:val="2"/>
      <w:sz w:val="18"/>
      <w:szCs w:val="18"/>
    </w:rPr>
  </w:style>
  <w:style w:type="character" w:customStyle="1" w:styleId="15">
    <w:name w:val="页脚 Char"/>
    <w:basedOn w:val="11"/>
    <w:link w:val="7"/>
    <w:qFormat/>
    <w:uiPriority w:val="0"/>
    <w:rPr>
      <w:rFonts w:ascii="Calibri" w:hAnsi="Calibri" w:cs="宋体"/>
      <w:kern w:val="2"/>
      <w:sz w:val="18"/>
      <w:szCs w:val="18"/>
    </w:rPr>
  </w:style>
  <w:style w:type="character" w:customStyle="1" w:styleId="16">
    <w:name w:val="批注框文本 Char"/>
    <w:basedOn w:val="11"/>
    <w:link w:val="6"/>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00997-B455-4016-8928-2BC8DF5FA434}">
  <ds:schemaRefs/>
</ds:datastoreItem>
</file>

<file path=docProps/app.xml><?xml version="1.0" encoding="utf-8"?>
<Properties xmlns="http://schemas.openxmlformats.org/officeDocument/2006/extended-properties" xmlns:vt="http://schemas.openxmlformats.org/officeDocument/2006/docPropsVTypes">
  <Template>Normal</Template>
  <Pages>7</Pages>
  <Words>155</Words>
  <Characters>888</Characters>
  <Lines>7</Lines>
  <Paragraphs>2</Paragraphs>
  <TotalTime>5</TotalTime>
  <ScaleCrop>false</ScaleCrop>
  <LinksUpToDate>false</LinksUpToDate>
  <CharactersWithSpaces>1041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2018-11-08T02:42:00Z</dcterms:created>
  <dc:creator>Administrator</dc:creator>
  <cp:lastModifiedBy>王梦轩</cp:lastModifiedBy>
  <cp:lastPrinted>2018-11-05T15:54:00Z</cp:lastPrinted>
  <dcterms:modified xsi:type="dcterms:W3CDTF">2020-07-08T01:09:30Z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